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陕西省社科界重大理论与现实问题研究项目</w:t>
      </w:r>
      <w:r>
        <w:rPr>
          <w:rFonts w:hint="eastAsia" w:ascii="仿宋_GB2312" w:hAnsi="宋体" w:eastAsia="仿宋_GB2312" w:cs="宋体"/>
          <w:color w:val="000000"/>
          <w:kern w:val="0"/>
          <w:sz w:val="32"/>
          <w:szCs w:val="32"/>
        </w:rPr>
        <w:t>课题指南</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1、创新生态空间治理理论。</w:t>
      </w:r>
      <w:r>
        <w:rPr>
          <w:rFonts w:hint="eastAsia" w:ascii="仿宋_GB2312" w:hAnsi="宋体" w:eastAsia="仿宋_GB2312" w:cs="宋体"/>
          <w:color w:val="000000"/>
          <w:kern w:val="0"/>
          <w:sz w:val="32"/>
          <w:szCs w:val="32"/>
        </w:rPr>
        <w:t>加强生态空间基础研究，科学认知陕西生态空间结构及特征，深入研究自然生态系统</w:t>
      </w:r>
      <w:bookmarkStart w:id="0" w:name="_GoBack"/>
      <w:bookmarkEnd w:id="0"/>
      <w:r>
        <w:rPr>
          <w:rFonts w:hint="eastAsia" w:ascii="仿宋_GB2312" w:hAnsi="宋体" w:eastAsia="仿宋_GB2312" w:cs="宋体"/>
          <w:color w:val="000000"/>
          <w:kern w:val="0"/>
          <w:sz w:val="32"/>
          <w:szCs w:val="32"/>
        </w:rPr>
        <w:t>的机理 机制，促进自然、生态、人文、地理等学科的交叉融合，丰富创新秦岭祖脉、中央水塔等生态空间理论，科学指导生态空间治理工作。</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2、探索生态空间分类管控机制。</w:t>
      </w:r>
      <w:r>
        <w:rPr>
          <w:rFonts w:hint="eastAsia" w:ascii="仿宋_GB2312" w:hAnsi="宋体" w:eastAsia="仿宋_GB2312" w:cs="宋体"/>
          <w:color w:val="000000"/>
          <w:kern w:val="0"/>
          <w:sz w:val="32"/>
          <w:szCs w:val="32"/>
        </w:rPr>
        <w:t xml:space="preserve">精准把握自然生态系统结构、特征和演化规律，优化分区管控方法，构建永久生态空间和一般生态空间大保护格局，建立健全生态空间分级管控体系。 </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3、创新自然保护地建设模式。</w:t>
      </w:r>
      <w:r>
        <w:rPr>
          <w:rFonts w:hint="eastAsia" w:ascii="仿宋_GB2312" w:hAnsi="宋体" w:eastAsia="仿宋_GB2312" w:cs="宋体"/>
          <w:color w:val="000000"/>
          <w:kern w:val="0"/>
          <w:sz w:val="32"/>
          <w:szCs w:val="32"/>
        </w:rPr>
        <w:t>开展大熊猫国家公园、秦岭国家公园管理体制、公众参与治理机制研究，构建建设与管理标准化、规范化体系。整合优化各类自然保护地，创新管理体制机制，实行各类自然保护地差别化管控，增强永久生态空间服务功能。</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4、强化森林资源保护机制。</w:t>
      </w:r>
      <w:r>
        <w:rPr>
          <w:rFonts w:hint="eastAsia" w:ascii="仿宋_GB2312" w:hAnsi="宋体" w:eastAsia="仿宋_GB2312" w:cs="宋体"/>
          <w:color w:val="000000"/>
          <w:kern w:val="0"/>
          <w:sz w:val="32"/>
          <w:szCs w:val="32"/>
        </w:rPr>
        <w:t xml:space="preserve">提升森林资源监测水平，创新林地资源分类分级管理体系，探索天然林保护和公益林保护并轨制度，建立健全森林健康经营机制。 </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5、</w:t>
      </w:r>
      <w:r>
        <w:rPr>
          <w:rFonts w:hint="eastAsia" w:ascii="楷体_GB2312" w:hAnsi="宋体" w:eastAsia="楷体_GB2312" w:cs="宋体"/>
          <w:color w:val="000000"/>
          <w:kern w:val="0"/>
          <w:sz w:val="32"/>
          <w:szCs w:val="32"/>
        </w:rPr>
        <w:t>开展生态修复区划与评价。</w:t>
      </w:r>
      <w:r>
        <w:rPr>
          <w:rFonts w:hint="eastAsia" w:ascii="仿宋_GB2312" w:hAnsi="宋体" w:eastAsia="仿宋_GB2312" w:cs="宋体"/>
          <w:color w:val="000000"/>
          <w:kern w:val="0"/>
          <w:sz w:val="32"/>
          <w:szCs w:val="32"/>
        </w:rPr>
        <w:t>加强自然生态系统承载力研究，确定生态系统修复重点区域，构建生态修复适宜性评价体系，建立森林、草原、湿地、荒漠及过渡区的生态修复路径，创新生态修复模式。</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6、研究生态修复管控机制。</w:t>
      </w:r>
      <w:r>
        <w:rPr>
          <w:rFonts w:hint="eastAsia" w:ascii="仿宋_GB2312" w:hAnsi="宋体" w:eastAsia="仿宋_GB2312" w:cs="宋体"/>
          <w:color w:val="000000"/>
          <w:kern w:val="0"/>
          <w:sz w:val="32"/>
          <w:szCs w:val="32"/>
        </w:rPr>
        <w:t xml:space="preserve">探索建立生态修复治理全程管控机制，构建“政府主导、政策扶持、社会参与、开发式治理、市场化运作”的生态修复管控模式。创新先造后补、以奖代补、购买服务、赎买租赁、以地换绿等国土增绿形式，统筹推进各项生态修复工程。 </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7、</w:t>
      </w:r>
      <w:r>
        <w:rPr>
          <w:rFonts w:hint="eastAsia" w:ascii="楷体_GB2312" w:hAnsi="宋体" w:eastAsia="楷体_GB2312" w:cs="宋体"/>
          <w:color w:val="000000"/>
          <w:kern w:val="0"/>
          <w:sz w:val="32"/>
          <w:szCs w:val="32"/>
        </w:rPr>
        <w:t>开展生态重建调查与区划。</w:t>
      </w:r>
      <w:r>
        <w:rPr>
          <w:rFonts w:hint="eastAsia" w:ascii="仿宋_GB2312" w:hAnsi="宋体" w:eastAsia="仿宋_GB2312" w:cs="宋体"/>
          <w:color w:val="000000"/>
          <w:kern w:val="0"/>
          <w:sz w:val="32"/>
          <w:szCs w:val="32"/>
        </w:rPr>
        <w:t xml:space="preserve">加强生态重建区与退化生态系统的监测与评估，构建生态重建区的承载力评价体系，建立典型困难立地生态重建路径，分类施策，集成创新生态重建机制和技术模式。 </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8、</w:t>
      </w:r>
      <w:r>
        <w:rPr>
          <w:rFonts w:hint="eastAsia" w:ascii="楷体_GB2312" w:hAnsi="宋体" w:eastAsia="楷体_GB2312" w:cs="宋体"/>
          <w:color w:val="000000"/>
          <w:kern w:val="0"/>
          <w:sz w:val="32"/>
          <w:szCs w:val="32"/>
        </w:rPr>
        <w:t>构建生态富民产业体系。</w:t>
      </w:r>
      <w:r>
        <w:rPr>
          <w:rFonts w:hint="eastAsia" w:ascii="仿宋_GB2312" w:hAnsi="宋体" w:eastAsia="仿宋_GB2312" w:cs="宋体"/>
          <w:color w:val="000000"/>
          <w:kern w:val="0"/>
          <w:sz w:val="32"/>
          <w:szCs w:val="32"/>
        </w:rPr>
        <w:t xml:space="preserve">加强林业产业开发与利用技术一体化研究，创新特色经济林提质增效、高标准经济林建园、林产品精深加工技术体系，探索区域化和园区化集中发展模式，构建生态空间治理工程与生态富民增收新模式。健全生态产品标准、认证及标识体系。完善生态产品示范推广和基地建设等支持政策，推动生态产业富民。 </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9、创新绿色发展模式。</w:t>
      </w:r>
      <w:r>
        <w:rPr>
          <w:rFonts w:hint="eastAsia" w:ascii="仿宋_GB2312" w:hAnsi="宋体" w:eastAsia="仿宋_GB2312" w:cs="宋体"/>
          <w:color w:val="000000"/>
          <w:kern w:val="0"/>
          <w:sz w:val="32"/>
          <w:szCs w:val="32"/>
        </w:rPr>
        <w:t xml:space="preserve">研究国有林区绿色循环经济发展模式，增强林区林场发展内生动力。健全集体林地“三权”分置运行机制，赋予商品林经营主体更多自主权，合理引导金融资本和社会资本进山入林，创新生态富民模式。 </w:t>
      </w:r>
    </w:p>
    <w:p>
      <w:pPr>
        <w:widowControl/>
        <w:ind w:firstLine="480" w:firstLineChars="150"/>
        <w:jc w:val="left"/>
        <w:rPr>
          <w:rFonts w:ascii="宋体" w:hAnsi="宋体" w:cs="宋体"/>
          <w:kern w:val="0"/>
          <w:sz w:val="24"/>
        </w:rPr>
      </w:pPr>
      <w:r>
        <w:rPr>
          <w:rFonts w:hint="eastAsia" w:ascii="楷体_GB2312" w:hAnsi="宋体" w:eastAsia="楷体_GB2312" w:cs="宋体"/>
          <w:color w:val="000000"/>
          <w:kern w:val="0"/>
          <w:sz w:val="32"/>
          <w:szCs w:val="32"/>
        </w:rPr>
        <w:t>10、完善生态补偿机制。</w:t>
      </w:r>
      <w:r>
        <w:rPr>
          <w:rFonts w:hint="eastAsia" w:ascii="仿宋_GB2312" w:hAnsi="宋体" w:eastAsia="仿宋_GB2312" w:cs="宋体"/>
          <w:color w:val="000000"/>
          <w:kern w:val="0"/>
          <w:sz w:val="32"/>
          <w:szCs w:val="32"/>
        </w:rPr>
        <w:t xml:space="preserve">探索生态空间保护与修复多元化投入机制，建立健全森林、草原、湿地、荒漠生态效益补偿办法，完善野生动物造成人身财产损害补偿制度。建立健全退耕还林、护林员、公益性岗位等生态补偿机制。 </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11、</w:t>
      </w:r>
      <w:r>
        <w:rPr>
          <w:rFonts w:hint="eastAsia" w:ascii="楷体_GB2312" w:hAnsi="宋体" w:eastAsia="楷体_GB2312" w:cs="宋体"/>
          <w:color w:val="000000"/>
          <w:kern w:val="0"/>
          <w:sz w:val="32"/>
          <w:szCs w:val="32"/>
        </w:rPr>
        <w:t>建设生态服务平台。</w:t>
      </w:r>
      <w:r>
        <w:rPr>
          <w:rFonts w:hint="eastAsia" w:ascii="仿宋_GB2312" w:hAnsi="宋体" w:eastAsia="仿宋_GB2312" w:cs="宋体"/>
          <w:color w:val="000000"/>
          <w:kern w:val="0"/>
          <w:sz w:val="32"/>
          <w:szCs w:val="32"/>
        </w:rPr>
        <w:t xml:space="preserve">挖掘特色的生态产品，构建森林康养、自然体验、生态游览观赏等服务平台。总结森林城市、森林乡村及森林文化小镇建设有效做法和成功经验，加大推广力度，提升生态服务能力。 </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12、探索生态文明教育机制。</w:t>
      </w:r>
      <w:r>
        <w:rPr>
          <w:rFonts w:hint="eastAsia" w:ascii="仿宋_GB2312" w:hAnsi="宋体" w:eastAsia="仿宋_GB2312" w:cs="宋体"/>
          <w:color w:val="000000"/>
          <w:kern w:val="0"/>
          <w:sz w:val="32"/>
          <w:szCs w:val="32"/>
        </w:rPr>
        <w:t xml:space="preserve">深度挖掘祖脉秦岭、母亲黄河等文化积淀，研发一批主题突出的生态文化产品，推广普及自然教育模式，巩固提升生态文明教育示范基地，完善自然体验基地和国家步道建设，建立生态文明教育长效机制。 </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13、</w:t>
      </w:r>
      <w:r>
        <w:rPr>
          <w:rFonts w:hint="eastAsia" w:ascii="楷体_GB2312" w:hAnsi="宋体" w:eastAsia="楷体_GB2312" w:cs="宋体"/>
          <w:color w:val="000000"/>
          <w:kern w:val="0"/>
          <w:sz w:val="32"/>
          <w:szCs w:val="32"/>
        </w:rPr>
        <w:t>推进实施林长制。</w:t>
      </w:r>
      <w:r>
        <w:rPr>
          <w:rFonts w:hint="eastAsia" w:ascii="仿宋_GB2312" w:hAnsi="宋体" w:eastAsia="仿宋_GB2312" w:cs="宋体"/>
          <w:color w:val="000000"/>
          <w:kern w:val="0"/>
          <w:sz w:val="32"/>
          <w:szCs w:val="32"/>
        </w:rPr>
        <w:t xml:space="preserve">研究我省各级林业部门机构设置，推动建立全省统一的林业行政管理机制和生态卫士体系。探索建立覆盖生态空间资源的林长制，制定《陕西省林长制实施意见》，全力推进生态空间治理科学化、规范化、法制化进程。 </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14、构建生态空间法制体系。</w:t>
      </w:r>
      <w:r>
        <w:rPr>
          <w:rFonts w:hint="eastAsia" w:ascii="仿宋_GB2312" w:hAnsi="宋体" w:eastAsia="仿宋_GB2312" w:cs="宋体"/>
          <w:color w:val="000000"/>
          <w:kern w:val="0"/>
          <w:sz w:val="32"/>
          <w:szCs w:val="32"/>
        </w:rPr>
        <w:t xml:space="preserve">加强生态空间法治建设研究，开展现有法律法规与生态空间治理的适宜性评价，提出生态空间治理制度建设意见。推动自然保护地、天然林保护、湿地、草原、荒漠等重要领域地方立法与修订。推动制定《陕西省生态空间治理条例》。 </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15、理顺生态空间执法体制。</w:t>
      </w:r>
      <w:r>
        <w:rPr>
          <w:rFonts w:hint="eastAsia" w:ascii="仿宋_GB2312" w:hAnsi="宋体" w:eastAsia="仿宋_GB2312" w:cs="宋体"/>
          <w:color w:val="000000"/>
          <w:kern w:val="0"/>
          <w:sz w:val="32"/>
          <w:szCs w:val="32"/>
        </w:rPr>
        <w:t>研究理顺生态空间行政执法体制，推动综合行政执法制度建设，制定大熊猫国家公园陕西省管理局资源环境综合执法方案，建立健全多部门联合执法机制。</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16、完善执法监督机制。</w:t>
      </w:r>
      <w:r>
        <w:rPr>
          <w:rFonts w:hint="eastAsia" w:ascii="仿宋_GB2312" w:hAnsi="宋体" w:eastAsia="仿宋_GB2312" w:cs="宋体"/>
          <w:color w:val="000000"/>
          <w:kern w:val="0"/>
          <w:sz w:val="32"/>
          <w:szCs w:val="32"/>
        </w:rPr>
        <w:t>研究推动行政执法公示制度、执法全过程记录制度和重大执法决定法制审核制度。完善监管规则、标准和信用惩戒、互联网+监管等现代监管措施。健全重大事项法制审查制度、执法责任追究制度和复议诉讼责任倒查追究制度。</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17、</w:t>
      </w:r>
      <w:r>
        <w:rPr>
          <w:rFonts w:hint="eastAsia" w:ascii="楷体_GB2312" w:hAnsi="宋体" w:eastAsia="楷体_GB2312" w:cs="宋体"/>
          <w:color w:val="000000"/>
          <w:kern w:val="0"/>
          <w:sz w:val="32"/>
          <w:szCs w:val="32"/>
        </w:rPr>
        <w:t>加强创新人才制度建设。</w:t>
      </w:r>
      <w:r>
        <w:rPr>
          <w:rFonts w:hint="eastAsia" w:ascii="仿宋_GB2312" w:hAnsi="宋体" w:eastAsia="仿宋_GB2312" w:cs="宋体"/>
          <w:color w:val="000000"/>
          <w:kern w:val="0"/>
          <w:sz w:val="32"/>
          <w:szCs w:val="32"/>
        </w:rPr>
        <w:t xml:space="preserve">加强生态空间治理人才队伍建设，创新人才引进和培养机制，优化职称职级岗位设置和技能鉴定，完善创新人才制度和激励机制。 </w:t>
      </w:r>
    </w:p>
    <w:p>
      <w:pPr>
        <w:widowControl/>
        <w:ind w:firstLine="640" w:firstLineChars="200"/>
        <w:jc w:val="left"/>
        <w:rPr>
          <w:rFonts w:ascii="宋体" w:hAnsi="宋体" w:cs="宋体"/>
          <w:kern w:val="0"/>
          <w:sz w:val="24"/>
        </w:rPr>
      </w:pPr>
      <w:r>
        <w:rPr>
          <w:rFonts w:hint="eastAsia" w:ascii="楷体_GB2312" w:hAnsi="宋体" w:eastAsia="楷体_GB2312" w:cs="宋体"/>
          <w:color w:val="000000"/>
          <w:kern w:val="0"/>
          <w:sz w:val="32"/>
          <w:szCs w:val="32"/>
        </w:rPr>
        <w:t>18、创新资金投入机制。</w:t>
      </w:r>
      <w:r>
        <w:rPr>
          <w:rFonts w:hint="eastAsia" w:ascii="仿宋_GB2312" w:hAnsi="宋体" w:eastAsia="仿宋_GB2312" w:cs="宋体"/>
          <w:color w:val="000000"/>
          <w:kern w:val="0"/>
          <w:sz w:val="32"/>
          <w:szCs w:val="32"/>
        </w:rPr>
        <w:t>探索开展生态空间治理创新投融资机制，设立生态空间创新发展专项资金。建立生态空间治理、修复、保护示范工程申报制度，鼓励开展各种科技创新示范活动。</w:t>
      </w:r>
    </w:p>
    <w:p>
      <w:pPr>
        <w:widowControl/>
        <w:ind w:firstLine="640" w:firstLineChars="200"/>
        <w:jc w:val="left"/>
        <w:rPr>
          <w:rFonts w:ascii="宋体" w:hAnsi="宋体" w:cs="宋体"/>
          <w:kern w:val="0"/>
          <w:sz w:val="24"/>
        </w:rPr>
      </w:pPr>
      <w:r>
        <w:rPr>
          <w:rFonts w:hint="eastAsia" w:ascii="黑体" w:hAnsi="宋体" w:eastAsia="黑体" w:cs="宋体"/>
          <w:color w:val="000000"/>
          <w:kern w:val="0"/>
          <w:sz w:val="32"/>
          <w:szCs w:val="32"/>
        </w:rPr>
        <w:t>19、</w:t>
      </w:r>
      <w:r>
        <w:rPr>
          <w:rFonts w:hint="eastAsia" w:ascii="楷体_GB2312" w:hAnsi="宋体" w:eastAsia="楷体_GB2312" w:cs="宋体"/>
          <w:color w:val="000000"/>
          <w:kern w:val="0"/>
          <w:sz w:val="32"/>
          <w:szCs w:val="32"/>
        </w:rPr>
        <w:t>开展生态空间规划战略研究。</w:t>
      </w:r>
      <w:r>
        <w:rPr>
          <w:rFonts w:hint="eastAsia" w:ascii="仿宋_GB2312" w:hAnsi="宋体" w:eastAsia="仿宋_GB2312" w:cs="宋体"/>
          <w:color w:val="000000"/>
          <w:kern w:val="0"/>
          <w:sz w:val="32"/>
          <w:szCs w:val="32"/>
        </w:rPr>
        <w:t xml:space="preserve">研究统一规范的生态空间规划编制机制，制定生态空间规划编制指引和技术规范，鼓励各地开展生态空间规划试点，科学指导《陕西省生态空间治理中长期规划》编制，逐步建立起战略规划为统领、专项规划为支撑的陕西省生态空间治理规划体系。 </w:t>
      </w:r>
    </w:p>
    <w:p>
      <w:pPr>
        <w:widowControl/>
        <w:ind w:firstLine="640" w:firstLineChars="200"/>
        <w:jc w:val="left"/>
      </w:pPr>
      <w:r>
        <w:rPr>
          <w:rFonts w:hint="eastAsia" w:ascii="楷体_GB2312" w:hAnsi="宋体" w:eastAsia="楷体_GB2312" w:cs="宋体"/>
          <w:color w:val="000000"/>
          <w:kern w:val="0"/>
          <w:sz w:val="32"/>
          <w:szCs w:val="32"/>
        </w:rPr>
        <w:t>20、探索生态空间治理有效模式。</w:t>
      </w:r>
      <w:r>
        <w:rPr>
          <w:rFonts w:hint="eastAsia" w:ascii="仿宋_GB2312" w:hAnsi="宋体" w:eastAsia="仿宋_GB2312" w:cs="宋体"/>
          <w:color w:val="000000"/>
          <w:kern w:val="0"/>
          <w:sz w:val="32"/>
          <w:szCs w:val="32"/>
        </w:rPr>
        <w:t>研究不同区域、不同发展阶段生态空间建设的有效模式，总结有效做法和成功经验，制定《陕西省生态空间治理试点方案》。开展重点县（区）生态空间治理先行示范区建设，完善相关技术措施，创新生态空间治理制度。</w:t>
      </w:r>
    </w:p>
    <w:p>
      <w:pPr>
        <w:ind w:firstLine="640"/>
        <w:rPr>
          <w:rFonts w:ascii="仿宋" w:hAnsi="仿宋" w:eastAsia="仿宋_GB2312"/>
          <w:sz w:val="32"/>
          <w:szCs w:val="32"/>
        </w:rPr>
      </w:pPr>
      <w:r>
        <w:rPr>
          <w:rFonts w:hint="eastAsia" w:ascii="仿宋_GB2312" w:eastAsia="仿宋_GB2312"/>
          <w:color w:val="000000"/>
          <w:sz w:val="32"/>
          <w:szCs w:val="32"/>
        </w:rPr>
        <w:t>项目申报人在所列示的课题指南中选择并紧扣指南内容自拟题目开展研究。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A5C31"/>
    <w:rsid w:val="5D1A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2020-10-19T01:53:00Z</dcterms:created>
  <dc:creator>1</dc:creator>
  <cp:lastModifiedBy>1</cp:lastModifiedBy>
  <dcterms:modified xsi:type="dcterms:W3CDTF">2020-10-19T01:54:06Z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